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57DDD052" w:rsidR="007E5CA0" w:rsidRPr="00E849B2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E849B2">
        <w:rPr>
          <w:rStyle w:val="Strong"/>
          <w:rFonts w:cs="Arial"/>
          <w:sz w:val="20"/>
          <w:szCs w:val="20"/>
          <w:lang w:val="ru-RU"/>
        </w:rPr>
        <w:t>Ме</w:t>
      </w:r>
      <w:r w:rsidRPr="00E849B2">
        <w:rPr>
          <w:rStyle w:val="Strong"/>
          <w:rFonts w:cs="Arial"/>
          <w:sz w:val="20"/>
          <w:szCs w:val="20"/>
          <w:lang w:val="fr-CH"/>
        </w:rPr>
        <w:t>x</w:t>
      </w:r>
      <w:r w:rsidRPr="00E849B2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B952D8" w:rsidRPr="00E849B2">
        <w:rPr>
          <w:rStyle w:val="Strong"/>
          <w:rFonts w:cs="Arial"/>
          <w:sz w:val="20"/>
          <w:szCs w:val="20"/>
          <w:lang w:val="ru-RU"/>
        </w:rPr>
        <w:t>9 сентября 2021</w:t>
      </w:r>
      <w:r w:rsidR="00B952D8" w:rsidRPr="00E849B2">
        <w:rPr>
          <w:rStyle w:val="Strong"/>
          <w:rFonts w:cs="Arial"/>
          <w:sz w:val="20"/>
          <w:szCs w:val="20"/>
          <w:lang w:val="fr-BE"/>
        </w:rPr>
        <w:t> </w:t>
      </w:r>
      <w:r w:rsidR="00B952D8" w:rsidRPr="00E849B2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E849B2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E849B2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762CFBDD" w14:textId="77777777" w:rsidR="00A42353" w:rsidRPr="00E849B2" w:rsidRDefault="00A42353" w:rsidP="00A42353">
      <w:pPr>
        <w:spacing w:line="276" w:lineRule="auto"/>
        <w:rPr>
          <w:rFonts w:eastAsia="DengXian" w:cs="Arial"/>
          <w:b/>
          <w:sz w:val="20"/>
          <w:szCs w:val="20"/>
          <w:lang w:val="ru-RU" w:eastAsia="zh-CN"/>
        </w:rPr>
      </w:pPr>
      <w:r w:rsidRPr="00E849B2">
        <w:rPr>
          <w:rFonts w:eastAsia="Yu Mincho"/>
          <w:b/>
          <w:sz w:val="20"/>
          <w:szCs w:val="20"/>
          <w:lang w:val="ru-RU" w:eastAsia="zh-CN"/>
        </w:rPr>
        <w:t>Компания BOBST и партнеры запускают образцы решений поколения 2.0 для производства гибкой перерабатываемой упаковки с барьерными свойствами</w:t>
      </w:r>
    </w:p>
    <w:p w14:paraId="36C74DCA" w14:textId="77777777" w:rsidR="00A42353" w:rsidRPr="00E849B2" w:rsidRDefault="00A42353" w:rsidP="00A42353">
      <w:pPr>
        <w:spacing w:line="276" w:lineRule="auto"/>
        <w:rPr>
          <w:rFonts w:eastAsia="DengXian" w:cs="Arial"/>
          <w:b/>
          <w:sz w:val="20"/>
          <w:szCs w:val="20"/>
          <w:lang w:val="ru-RU" w:eastAsia="zh-CN" w:bidi="en-US"/>
        </w:rPr>
      </w:pPr>
    </w:p>
    <w:p w14:paraId="170005A4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Компания BOBST и ее партнеры объявили о достижении значимого этапа в своей новаторской работе по замене неперерабатываемых комбинированных материалов с высокими барьерными свойствами на перерабатываемые мономатериалы. </w:t>
      </w:r>
    </w:p>
    <w:p w14:paraId="76E53473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521A11BE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Выпуск нового поколения «ключевых образцов» BOBST — это значительное достижение в процессе разработки современных решений, использующих новейшие полимеры.</w:t>
      </w:r>
    </w:p>
    <w:p w14:paraId="4D278A80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00F94099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После того как на выставке K 2019 были представлены различные образцы пакетов с устойчивым дном из мономатериалов (MDO PE, BOPE, BOPP и CPP), партнеры продолжили вкладывать значительные средства и вести интенсивные исследования с целью дальнейшего совершенствования образцов, которые должны соответствовать всем отраслевым требованиям в отношении технологичности, безопасности, барьерных и оптических свойств.</w:t>
      </w:r>
    </w:p>
    <w:p w14:paraId="752FD6DD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4752DFB6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«Найти замену непригодным для переработки пластмассам — одна из самых важных задач нашего времени, — говорит Ник Коупленд (Nick Copeland), директор по исследованиям и разработкам BOBST. Эта проблема особенно актуальна для гибкой упаковки, например упаковки, используемой для продуктов питания, где высокая барьерная защита от проникновения кислорода и воды, которая дольше сохраняет продукты свежими, в настоящее время обеспечивается неперерабатываемой многослойной упаковкой из различных материалов. Новое поколение изделий из мономатериалов с высокими барьерными свойствами еще на шаг приближает нас к созданию полностью перерабатываемых решений, которые заменят непригодную к переработке упаковку». </w:t>
      </w:r>
    </w:p>
    <w:p w14:paraId="515D1F0F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7C7D6966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«Компания Brückner убеждена, что будущее по-прежнему останется за пластмассами, если они будут использоваться и перерабатываться рационально, — отмечает Хельмут Хубер (Helmut Huber), исполнительный директор по продажам и управлению проектами компании Brückner Maschinenbau GmbH &amp; Co. KG. — В рамках экономики замкнутого цикла неоспоримые преимущества пластмасс могут прекрасно сочетаться с целями снижения воздействия на окружающую среду, стоящими перед современным обществом. Что касается дискуссий о целях переработки пластиковой упаковки, очевидно, что упаковочные изделия из мономатериалов занимают все более весомое положение». </w:t>
      </w:r>
    </w:p>
    <w:p w14:paraId="72415DEB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50BD07EA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7EE58C79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Образцы решений BOBST нового поколения 2.0 включают: </w:t>
      </w:r>
    </w:p>
    <w:p w14:paraId="474AF073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20F7343C" w14:textId="77777777" w:rsidR="00A42353" w:rsidRPr="00E849B2" w:rsidRDefault="00A42353" w:rsidP="00A42353">
      <w:pPr>
        <w:numPr>
          <w:ilvl w:val="0"/>
          <w:numId w:val="11"/>
        </w:numPr>
        <w:autoSpaceDE w:val="0"/>
        <w:autoSpaceDN w:val="0"/>
        <w:adjustRightInd w:val="0"/>
        <w:spacing w:line="271" w:lineRule="auto"/>
        <w:contextualSpacing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Новые пакеты, полностью ламинированные полипропиленом, со сверхвысокими и высокими барьерными свойствами, отпечатанные методом глубокой печати и пригодные для переработки. При изготовлении можно выбрать металлизированный барьерный слой </w:t>
      </w:r>
      <w:r w:rsidRPr="00E849B2">
        <w:rPr>
          <w:rFonts w:eastAsia="Yu Mincho"/>
          <w:sz w:val="20"/>
          <w:szCs w:val="20"/>
          <w:lang w:val="ru-RU" w:eastAsia="zh-CN"/>
        </w:rPr>
        <w:lastRenderedPageBreak/>
        <w:t>AluBond или прозрачный барьерный слой AlOx (оксид алюминия), а также не содержащий растворителей барьерный клей и/или верхнее покрытие.</w:t>
      </w:r>
    </w:p>
    <w:p w14:paraId="469BAE13" w14:textId="77777777" w:rsidR="00A42353" w:rsidRPr="00E849B2" w:rsidRDefault="00A42353" w:rsidP="00A42353">
      <w:pPr>
        <w:numPr>
          <w:ilvl w:val="0"/>
          <w:numId w:val="11"/>
        </w:numPr>
        <w:autoSpaceDE w:val="0"/>
        <w:autoSpaceDN w:val="0"/>
        <w:adjustRightInd w:val="0"/>
        <w:spacing w:line="271" w:lineRule="auto"/>
        <w:contextualSpacing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Первая в истории УФ флексопечать в сочетании с цифровой струйной печатью на полностью ламинированных полипропиленом мешках с металлизацией AluBond и барьерными свойствами. Для пакетов из мономатериала, предназначенного для вторичной переработки, используется не содержащий растворителей клей.</w:t>
      </w:r>
    </w:p>
    <w:p w14:paraId="5D71E54B" w14:textId="77777777" w:rsidR="00A42353" w:rsidRPr="00E849B2" w:rsidRDefault="00A42353" w:rsidP="00A42353">
      <w:pPr>
        <w:numPr>
          <w:ilvl w:val="0"/>
          <w:numId w:val="11"/>
        </w:numPr>
        <w:autoSpaceDE w:val="0"/>
        <w:autoSpaceDN w:val="0"/>
        <w:adjustRightInd w:val="0"/>
        <w:spacing w:line="271" w:lineRule="auto"/>
        <w:contextualSpacing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УФ-флексопечать с использованием красок с низкой миграцией на пакетах, полностью ламинированных полиэтиленом низкой плотности и металлизированных материалом AluBond.</w:t>
      </w:r>
    </w:p>
    <w:p w14:paraId="757658A4" w14:textId="77777777" w:rsidR="00A42353" w:rsidRPr="00E849B2" w:rsidRDefault="00A42353" w:rsidP="00A42353">
      <w:pPr>
        <w:numPr>
          <w:ilvl w:val="0"/>
          <w:numId w:val="11"/>
        </w:numPr>
        <w:autoSpaceDE w:val="0"/>
        <w:autoSpaceDN w:val="0"/>
        <w:adjustRightInd w:val="0"/>
        <w:spacing w:line="271" w:lineRule="auto"/>
        <w:contextualSpacing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Флексопечать красками на водной основе на пакетах, полностью ламинированных полиэтиленом с машинной-продольной ориентацией (MDO-PE) и металлизированных материалом AluBond. Для данного образца характерны сверхвысокие барьерные свойства благодаря использованию высокобарьерного клея, не содержащего растворителей.</w:t>
      </w:r>
    </w:p>
    <w:p w14:paraId="4C1ECE0F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54D3F0B6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Каждый партнер по проекту сыграл значительную роль в достижении этой важной вехи, необходимой для разработки и промышленного внедрения серии новых решений для упаковки из мономатериалов. </w:t>
      </w:r>
    </w:p>
    <w:p w14:paraId="61C65919" w14:textId="77777777" w:rsidR="00A42353" w:rsidRPr="00E849B2" w:rsidRDefault="00A42353" w:rsidP="00A42353">
      <w:pPr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zh-CN" w:bidi="en-US"/>
        </w:rPr>
      </w:pPr>
    </w:p>
    <w:p w14:paraId="1154EBE7" w14:textId="77777777" w:rsidR="00A42353" w:rsidRPr="00E849B2" w:rsidRDefault="00A42353" w:rsidP="00A42353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contextualSpacing/>
        <w:rPr>
          <w:rFonts w:eastAsia="DengXian" w:cs="Arial"/>
          <w:sz w:val="20"/>
          <w:szCs w:val="20"/>
          <w:lang w:val="ru-RU" w:eastAsia="zh-CN"/>
        </w:rPr>
      </w:pPr>
      <w:r w:rsidRPr="00E849B2">
        <w:rPr>
          <w:rFonts w:eastAsia="Yu Mincho"/>
          <w:b/>
          <w:sz w:val="20"/>
          <w:szCs w:val="20"/>
          <w:lang w:val="ru-RU" w:eastAsia="zh-CN"/>
        </w:rPr>
        <w:t>Dow</w:t>
      </w:r>
      <w:r w:rsidRPr="00E849B2">
        <w:rPr>
          <w:rFonts w:eastAsia="Yu Mincho"/>
          <w:sz w:val="20"/>
          <w:szCs w:val="20"/>
          <w:lang w:val="ru-RU" w:eastAsia="zh-CN"/>
        </w:rPr>
        <w:t xml:space="preserve"> — ведущий мировой поставщик основных полиэтиленовых (PE) смол для первого звена в производственной цепочке образцов поколения 2.0. </w:t>
      </w:r>
    </w:p>
    <w:p w14:paraId="01EAABE7" w14:textId="77777777" w:rsidR="00A42353" w:rsidRPr="00E849B2" w:rsidRDefault="00A42353" w:rsidP="00A42353">
      <w:pPr>
        <w:numPr>
          <w:ilvl w:val="0"/>
          <w:numId w:val="12"/>
        </w:numPr>
        <w:shd w:val="clear" w:color="auto" w:fill="FFFFFF"/>
        <w:spacing w:line="240" w:lineRule="auto"/>
        <w:rPr>
          <w:rFonts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>Brückner</w:t>
      </w:r>
      <w:r w:rsidRPr="00E849B2">
        <w:rPr>
          <w:sz w:val="20"/>
          <w:szCs w:val="20"/>
          <w:lang w:val="ru-RU" w:eastAsia="ja-JP"/>
        </w:rPr>
        <w:t xml:space="preserve"> </w:t>
      </w:r>
      <w:r w:rsidRPr="00E849B2">
        <w:rPr>
          <w:b/>
          <w:bCs/>
          <w:sz w:val="20"/>
          <w:szCs w:val="20"/>
          <w:lang w:val="ru-RU" w:eastAsia="ja-JP"/>
        </w:rPr>
        <w:t>Maschinenbau</w:t>
      </w:r>
      <w:r w:rsidRPr="00E849B2">
        <w:rPr>
          <w:sz w:val="20"/>
          <w:szCs w:val="20"/>
          <w:lang w:val="ru-RU" w:eastAsia="ja-JP"/>
        </w:rPr>
        <w:t> — лидер на рынке оборудования для растягивания биаксиально-ориентированной (BO) пленки. Специализированные исследования и разработки Brückner позволили добиться хороших характеристик BO-пленок в отношении барьерных свойств и технологичности.</w:t>
      </w:r>
    </w:p>
    <w:p w14:paraId="22D16C20" w14:textId="77777777" w:rsidR="00A42353" w:rsidRPr="00E849B2" w:rsidRDefault="00A42353" w:rsidP="00A42353">
      <w:pPr>
        <w:numPr>
          <w:ilvl w:val="0"/>
          <w:numId w:val="12"/>
        </w:numPr>
        <w:shd w:val="clear" w:color="auto" w:fill="FFFFFF"/>
        <w:spacing w:line="240" w:lineRule="auto"/>
        <w:rPr>
          <w:rFonts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>Hosokawa Alpine</w:t>
      </w:r>
      <w:r w:rsidRPr="00E849B2">
        <w:rPr>
          <w:sz w:val="20"/>
          <w:szCs w:val="20"/>
          <w:lang w:val="ru-RU" w:eastAsia="ja-JP"/>
        </w:rPr>
        <w:t> — ведущий поставщик в области пленок, получаемых экструзией с раздувом, и эксперт в технологии машинно-продольной ориентации (MDO), которая является важнейшим звеном в производстве высокоэффективных однокомпонентных соединений из полиэтилена.</w:t>
      </w:r>
    </w:p>
    <w:p w14:paraId="572DCBBC" w14:textId="77777777" w:rsidR="00A42353" w:rsidRPr="00E849B2" w:rsidRDefault="00A42353" w:rsidP="00A4235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1" w:lineRule="auto"/>
        <w:rPr>
          <w:rFonts w:eastAsia="DengXian"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>Elba</w:t>
      </w:r>
      <w:r w:rsidRPr="00E849B2">
        <w:rPr>
          <w:sz w:val="20"/>
          <w:szCs w:val="20"/>
          <w:lang w:val="ru-RU" w:eastAsia="ja-JP"/>
        </w:rPr>
        <w:t xml:space="preserve"> разрабатывает и производит автоматические высокоскоростные машины для изготовления мешков и пакетов. Компания производит пакеты из готовых рулонов. </w:t>
      </w:r>
    </w:p>
    <w:p w14:paraId="12EDE06A" w14:textId="77777777" w:rsidR="00A42353" w:rsidRPr="00E849B2" w:rsidRDefault="00A42353" w:rsidP="00A42353">
      <w:pPr>
        <w:numPr>
          <w:ilvl w:val="0"/>
          <w:numId w:val="13"/>
        </w:numPr>
        <w:shd w:val="clear" w:color="auto" w:fill="FFFFFF"/>
        <w:spacing w:line="240" w:lineRule="auto"/>
        <w:rPr>
          <w:rFonts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>Sun Chemical</w:t>
      </w:r>
      <w:r w:rsidRPr="00E849B2">
        <w:rPr>
          <w:sz w:val="20"/>
          <w:szCs w:val="20"/>
          <w:lang w:val="ru-RU" w:eastAsia="ja-JP"/>
        </w:rPr>
        <w:t>, мировой лидер производства красок, покрытий, пигментов и других передовых материалов, поставляет используемые в программе экологичные клеи, не содержащие растворителей и обеспечивающие барьерную защиту от проникновения кислорода. </w:t>
      </w:r>
    </w:p>
    <w:p w14:paraId="4AC6F250" w14:textId="77777777" w:rsidR="00A42353" w:rsidRPr="00E849B2" w:rsidRDefault="00A42353" w:rsidP="00A42353">
      <w:pPr>
        <w:numPr>
          <w:ilvl w:val="0"/>
          <w:numId w:val="14"/>
        </w:numPr>
        <w:shd w:val="clear" w:color="auto" w:fill="FFFFFF"/>
        <w:spacing w:line="240" w:lineRule="auto"/>
        <w:rPr>
          <w:rFonts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 xml:space="preserve">Michelman </w:t>
      </w:r>
      <w:r w:rsidRPr="00E849B2">
        <w:rPr>
          <w:sz w:val="20"/>
          <w:szCs w:val="20"/>
          <w:lang w:val="ru-RU" w:eastAsia="ja-JP"/>
        </w:rPr>
        <w:t>разрабатывает и производит специализированные экологичные химические составы, используемые в цифровой печати и упаковке для предприятий общественного питания, а</w:t>
      </w:r>
      <w:r w:rsidRPr="00E849B2">
        <w:rPr>
          <w:b/>
          <w:bCs/>
          <w:sz w:val="20"/>
          <w:szCs w:val="20"/>
          <w:lang w:val="ru-RU" w:eastAsia="ja-JP"/>
        </w:rPr>
        <w:t xml:space="preserve"> </w:t>
      </w:r>
      <w:r w:rsidRPr="00E849B2">
        <w:rPr>
          <w:sz w:val="20"/>
          <w:szCs w:val="20"/>
          <w:lang w:val="ru-RU" w:eastAsia="ja-JP"/>
        </w:rPr>
        <w:t>также</w:t>
      </w:r>
      <w:r w:rsidRPr="00E849B2">
        <w:rPr>
          <w:b/>
          <w:bCs/>
          <w:sz w:val="20"/>
          <w:szCs w:val="20"/>
          <w:lang w:val="ru-RU" w:eastAsia="ja-JP"/>
        </w:rPr>
        <w:t xml:space="preserve"> </w:t>
      </w:r>
      <w:r w:rsidRPr="00E849B2">
        <w:rPr>
          <w:sz w:val="20"/>
          <w:szCs w:val="20"/>
          <w:lang w:val="ru-RU" w:eastAsia="ja-JP"/>
        </w:rPr>
        <w:t xml:space="preserve">верхнее барьерное покрытие на водной основе, используемое в некоторых частях проекта. </w:t>
      </w:r>
    </w:p>
    <w:p w14:paraId="4D4ABC8E" w14:textId="77777777" w:rsidR="00A42353" w:rsidRPr="00E849B2" w:rsidRDefault="00A42353" w:rsidP="00A42353">
      <w:pPr>
        <w:numPr>
          <w:ilvl w:val="0"/>
          <w:numId w:val="14"/>
        </w:numPr>
        <w:shd w:val="clear" w:color="auto" w:fill="FFFFFF"/>
        <w:spacing w:line="240" w:lineRule="auto"/>
        <w:rPr>
          <w:rFonts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>Indopoly</w:t>
      </w:r>
      <w:r w:rsidRPr="00E849B2">
        <w:rPr>
          <w:sz w:val="20"/>
          <w:szCs w:val="20"/>
          <w:lang w:val="ru-RU" w:eastAsia="ja-JP"/>
        </w:rPr>
        <w:t xml:space="preserve"> производит широкий ассортимент пленок из биаксиально-ориентированного полипропилена (BOPP) для отрасли гибкой упаковки и поставляет BOPP-пленку со специальным поверхностным слоем для одного из пакетов. </w:t>
      </w:r>
    </w:p>
    <w:p w14:paraId="47307717" w14:textId="77777777" w:rsidR="00A42353" w:rsidRPr="00E849B2" w:rsidRDefault="00A42353" w:rsidP="00A42353">
      <w:pPr>
        <w:numPr>
          <w:ilvl w:val="0"/>
          <w:numId w:val="14"/>
        </w:numPr>
        <w:shd w:val="clear" w:color="auto" w:fill="FFFFFF"/>
        <w:spacing w:line="240" w:lineRule="auto"/>
        <w:rPr>
          <w:rFonts w:cs="Arial"/>
          <w:sz w:val="20"/>
          <w:szCs w:val="20"/>
          <w:lang w:val="ru-RU" w:eastAsia="ja-JP"/>
        </w:rPr>
      </w:pPr>
      <w:r w:rsidRPr="00E849B2">
        <w:rPr>
          <w:b/>
          <w:bCs/>
          <w:sz w:val="20"/>
          <w:szCs w:val="20"/>
          <w:lang w:val="ru-RU" w:eastAsia="ja-JP"/>
        </w:rPr>
        <w:t>UFlex</w:t>
      </w:r>
      <w:r w:rsidRPr="00E849B2">
        <w:rPr>
          <w:sz w:val="20"/>
          <w:szCs w:val="20"/>
          <w:lang w:val="ru-RU" w:eastAsia="ja-JP"/>
        </w:rPr>
        <w:t xml:space="preserve"> является крупнейшим в Индии производителем гибкой упаковки и ориентированной пленки (BOPET и BOPP), предоставившим BOPP-пленку для некоторых испытаний. </w:t>
      </w:r>
    </w:p>
    <w:p w14:paraId="29558F97" w14:textId="77777777" w:rsidR="00A42353" w:rsidRPr="00E849B2" w:rsidRDefault="00A42353" w:rsidP="00A42353">
      <w:pPr>
        <w:rPr>
          <w:rFonts w:ascii="Calibri" w:eastAsia="Yu Mincho" w:hAnsi="Calibri"/>
          <w:sz w:val="20"/>
          <w:szCs w:val="20"/>
          <w:lang w:val="ru-RU" w:eastAsia="zh-CN"/>
        </w:rPr>
      </w:pPr>
    </w:p>
    <w:p w14:paraId="52724C5A" w14:textId="77777777" w:rsidR="00A42353" w:rsidRPr="00E849B2" w:rsidRDefault="00A42353" w:rsidP="00A42353">
      <w:pPr>
        <w:rPr>
          <w:rFonts w:eastAsia="Yu Mincho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 xml:space="preserve">«Создавать качественную упаковку с хорошими барьерными свойствами гораздо сложнее, если она должна быть еще и перерабатываемой. Мы твердо убеждены, что сотрудничество на всех этапах создания стоимости — это не просто самый быстрый, но вообще единственный способ ускорить продвижение рынка к амбициозным целям в области устойчивого развития, — поясняет Ярослав Елинек (Jaroslaw Jelinek), менеджер по глобальному маркетингу технологий ориентированного ПЭ в компании Dow Packaging &amp; Specialty Plastics.  Мы рады, что являемся </w:t>
      </w:r>
      <w:r w:rsidRPr="00E849B2">
        <w:rPr>
          <w:rFonts w:eastAsia="Yu Mincho"/>
          <w:sz w:val="20"/>
          <w:szCs w:val="20"/>
          <w:lang w:val="ru-RU" w:eastAsia="zh-CN"/>
        </w:rPr>
        <w:lastRenderedPageBreak/>
        <w:t>частью этой компетентной и новаторской проектной группы и можем поставлять на рынок решения нового поколения».</w:t>
      </w:r>
    </w:p>
    <w:p w14:paraId="05E7F0E4" w14:textId="77777777" w:rsidR="00A42353" w:rsidRPr="00E849B2" w:rsidRDefault="00A42353" w:rsidP="00A42353">
      <w:pPr>
        <w:rPr>
          <w:rFonts w:eastAsia="Yu Mincho" w:cs="Arial"/>
          <w:sz w:val="20"/>
          <w:szCs w:val="20"/>
          <w:lang w:val="ru-RU" w:eastAsia="zh-CN"/>
        </w:rPr>
      </w:pPr>
    </w:p>
    <w:p w14:paraId="2E11064A" w14:textId="77777777" w:rsidR="00A42353" w:rsidRPr="00E849B2" w:rsidRDefault="00A42353" w:rsidP="00A42353">
      <w:pPr>
        <w:rPr>
          <w:rFonts w:eastAsia="Yu Mincho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«Компания Sun Chemical стремится внести свой вклад в создание более безотходной экономики и поддерживает экологические инициативы в отрасли гибкой упаковки, — говорит Николя Бетин (Nicolas Bétin), директор по стратегии развития продуктов в странах Европы, Ближнего Востока и Африки, ответственный за направление упаковочных красок и материалов,</w:t>
      </w:r>
    </w:p>
    <w:p w14:paraId="5E2B05D8" w14:textId="77777777" w:rsidR="00A42353" w:rsidRPr="00E849B2" w:rsidRDefault="00A42353" w:rsidP="00A42353">
      <w:pPr>
        <w:rPr>
          <w:rFonts w:eastAsia="Yu Mincho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руководитель международного подразделения экологической ответственности.  Тесное сотрудничество между различными участниками цепочки создания стоимости, а также обмен знаниями и опытом приведут к значимым результатам, которые могут быть эффективно реализованы на рынке. Именно в этом и состоит цель этих партнерских отношений».</w:t>
      </w:r>
    </w:p>
    <w:p w14:paraId="338C1BD1" w14:textId="77777777" w:rsidR="00A42353" w:rsidRPr="00E849B2" w:rsidRDefault="00A42353" w:rsidP="00A42353">
      <w:pPr>
        <w:rPr>
          <w:rFonts w:ascii="Calibri" w:eastAsia="Yu Mincho" w:hAnsi="Calibri"/>
          <w:sz w:val="20"/>
          <w:szCs w:val="20"/>
          <w:lang w:val="ru-RU" w:eastAsia="zh-CN"/>
        </w:rPr>
      </w:pPr>
    </w:p>
    <w:p w14:paraId="2113ED6E" w14:textId="77777777" w:rsidR="00A42353" w:rsidRPr="00E849B2" w:rsidRDefault="00A42353" w:rsidP="00A42353">
      <w:pPr>
        <w:rPr>
          <w:rFonts w:eastAsia="Yu Mincho" w:cs="Arial"/>
          <w:sz w:val="20"/>
          <w:szCs w:val="20"/>
          <w:lang w:val="ru-RU" w:eastAsia="zh-CN"/>
        </w:rPr>
      </w:pPr>
      <w:r w:rsidRPr="00E849B2">
        <w:rPr>
          <w:rFonts w:eastAsia="Yu Mincho"/>
          <w:sz w:val="20"/>
          <w:szCs w:val="20"/>
          <w:lang w:val="ru-RU" w:eastAsia="zh-CN"/>
        </w:rPr>
        <w:t>«Это партнерство компаний-единомышленников, которые полны решимости разработать экологичные альтернативы неперерабатываемой гибкой упаковке, — отмечает Ник Коупленд.  В центрах передового опыта BOBST испытываются барьерные свойства, возможности печати и ламинирования материалов, что позволяет гарантировать их дальнейшую пригодность на протяжении всего производственного процесса. Мы рады, что сумели внести свой вклад в достижение этой важной вехи».</w:t>
      </w:r>
    </w:p>
    <w:p w14:paraId="148859E6" w14:textId="77777777" w:rsidR="00A42353" w:rsidRPr="00A42353" w:rsidRDefault="00A42353" w:rsidP="00A42353">
      <w:pPr>
        <w:rPr>
          <w:rFonts w:eastAsia="Yu Mincho" w:cs="Arial"/>
          <w:sz w:val="22"/>
          <w:szCs w:val="32"/>
          <w:lang w:val="ru-RU" w:eastAsia="zh-CN"/>
        </w:rPr>
      </w:pPr>
    </w:p>
    <w:p w14:paraId="4DED843A" w14:textId="77777777" w:rsidR="00A42353" w:rsidRPr="00A42353" w:rsidRDefault="00A42353" w:rsidP="00A42353">
      <w:pPr>
        <w:rPr>
          <w:rFonts w:eastAsia="Yu Mincho" w:cs="Arial"/>
          <w:sz w:val="22"/>
          <w:szCs w:val="32"/>
          <w:lang w:val="ru-RU" w:eastAsia="zh-CN"/>
        </w:rPr>
      </w:pPr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573EE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2573EE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2573EE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4BB0" w14:textId="77777777" w:rsidR="00181018" w:rsidRDefault="00181018" w:rsidP="00BB5BE9">
      <w:pPr>
        <w:spacing w:line="240" w:lineRule="auto"/>
      </w:pPr>
      <w:r>
        <w:separator/>
      </w:r>
    </w:p>
  </w:endnote>
  <w:endnote w:type="continuationSeparator" w:id="0">
    <w:p w14:paraId="5DD4CC0E" w14:textId="77777777" w:rsidR="00181018" w:rsidRDefault="00181018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7845" w14:textId="77777777" w:rsidR="00181018" w:rsidRDefault="00181018" w:rsidP="00BB5BE9">
      <w:pPr>
        <w:spacing w:line="240" w:lineRule="auto"/>
      </w:pPr>
      <w:r>
        <w:separator/>
      </w:r>
    </w:p>
  </w:footnote>
  <w:footnote w:type="continuationSeparator" w:id="0">
    <w:p w14:paraId="6C798EB5" w14:textId="77777777" w:rsidR="00181018" w:rsidRDefault="00181018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181018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181018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1018"/>
    <w:rsid w:val="00185617"/>
    <w:rsid w:val="00193DE7"/>
    <w:rsid w:val="0023767A"/>
    <w:rsid w:val="002573EE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E849B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2021-09-08T13:50:00Z</dcterms:created>
  <dcterms:modified xsi:type="dcterms:W3CDTF">2021-09-09T11:48:00Z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